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6" w:afterLines="50" w:line="560" w:lineRule="exact"/>
        <w:jc w:val="left"/>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附件1</w:t>
      </w:r>
    </w:p>
    <w:p>
      <w:pPr>
        <w:widowControl/>
        <w:spacing w:after="156" w:afterLines="50" w:line="560" w:lineRule="exact"/>
        <w:jc w:val="center"/>
        <w:rPr>
          <w:rFonts w:hint="eastAsia" w:ascii="方正小标宋简体" w:hAnsi="方正小标宋简体" w:eastAsia="方正小标宋简体" w:cs="方正小标宋简体"/>
          <w:b w:val="0"/>
          <w:bCs w:val="0"/>
          <w:color w:val="auto"/>
          <w:kern w:val="2"/>
          <w:sz w:val="44"/>
          <w:szCs w:val="44"/>
          <w:u w:val="none" w:color="auto"/>
          <w:lang w:val="en-US" w:eastAsia="zh-CN" w:bidi="ar-SA"/>
        </w:rPr>
      </w:pPr>
      <w:r>
        <w:rPr>
          <w:rFonts w:hint="eastAsia" w:ascii="方正小标宋简体" w:hAnsi="方正小标宋简体" w:eastAsia="方正小标宋简体" w:cs="方正小标宋简体"/>
          <w:b w:val="0"/>
          <w:bCs w:val="0"/>
          <w:color w:val="auto"/>
          <w:kern w:val="2"/>
          <w:sz w:val="44"/>
          <w:szCs w:val="44"/>
          <w:u w:val="none" w:color="auto"/>
          <w:lang w:val="en-US" w:eastAsia="zh-CN" w:bidi="ar-SA"/>
        </w:rPr>
        <w:t>佛山市市级示范家庭农场评分表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1770"/>
        <w:gridCol w:w="2955"/>
        <w:gridCol w:w="757"/>
        <w:gridCol w:w="757"/>
        <w:gridCol w:w="75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5" w:hRule="atLeast"/>
        </w:trPr>
        <w:tc>
          <w:tcPr>
            <w:tcW w:w="1182" w:type="dxa"/>
            <w:noWrap w:val="0"/>
            <w:vAlign w:val="center"/>
          </w:tcPr>
          <w:p>
            <w:pPr>
              <w:widowControl/>
              <w:spacing w:after="156" w:afterLines="50" w:line="240" w:lineRule="auto"/>
              <w:jc w:val="center"/>
              <w:rPr>
                <w:rFonts w:hint="eastAsia" w:ascii="仿宋_GB2312" w:hAnsi="仿宋_GB2312" w:eastAsia="仿宋_GB2312" w:cs="仿宋_GB2312"/>
                <w:b/>
                <w:bCs/>
                <w:color w:val="000000"/>
                <w:kern w:val="0"/>
                <w:sz w:val="24"/>
                <w:szCs w:val="24"/>
                <w:vertAlign w:val="baseline"/>
                <w:lang w:val="en-US" w:eastAsia="zh-CN" w:bidi="ar-SA"/>
              </w:rPr>
            </w:pPr>
            <w:r>
              <w:rPr>
                <w:rFonts w:hint="eastAsia" w:ascii="仿宋_GB2312" w:hAnsi="仿宋_GB2312" w:eastAsia="仿宋_GB2312" w:cs="仿宋_GB2312"/>
                <w:b/>
                <w:bCs/>
                <w:color w:val="000000"/>
                <w:kern w:val="0"/>
                <w:sz w:val="24"/>
                <w:szCs w:val="24"/>
                <w:vertAlign w:val="baseline"/>
                <w:lang w:val="en-US" w:eastAsia="zh-CN" w:bidi="ar-SA"/>
              </w:rPr>
              <w:t>指标</w:t>
            </w:r>
          </w:p>
        </w:tc>
        <w:tc>
          <w:tcPr>
            <w:tcW w:w="4725" w:type="dxa"/>
            <w:gridSpan w:val="2"/>
            <w:noWrap w:val="0"/>
            <w:vAlign w:val="center"/>
          </w:tcPr>
          <w:p>
            <w:pPr>
              <w:widowControl/>
              <w:spacing w:after="156" w:afterLines="50" w:line="240" w:lineRule="auto"/>
              <w:jc w:val="center"/>
              <w:rPr>
                <w:rFonts w:hint="eastAsia" w:ascii="仿宋_GB2312" w:hAnsi="仿宋_GB2312" w:eastAsia="仿宋_GB2312" w:cs="仿宋_GB2312"/>
                <w:b/>
                <w:bCs/>
                <w:color w:val="000000"/>
                <w:kern w:val="0"/>
                <w:sz w:val="24"/>
                <w:szCs w:val="24"/>
                <w:vertAlign w:val="baseline"/>
                <w:lang w:val="en-US" w:eastAsia="zh-CN" w:bidi="ar-SA"/>
              </w:rPr>
            </w:pPr>
            <w:r>
              <w:rPr>
                <w:rFonts w:hint="eastAsia" w:ascii="仿宋_GB2312" w:hAnsi="仿宋_GB2312" w:eastAsia="仿宋_GB2312" w:cs="仿宋_GB2312"/>
                <w:b/>
                <w:bCs/>
                <w:color w:val="000000"/>
                <w:kern w:val="0"/>
                <w:sz w:val="24"/>
                <w:szCs w:val="24"/>
                <w:vertAlign w:val="baseline"/>
                <w:lang w:val="en-US" w:eastAsia="zh-CN" w:bidi="ar-SA"/>
              </w:rPr>
              <w:t>评分标准</w:t>
            </w:r>
          </w:p>
        </w:tc>
        <w:tc>
          <w:tcPr>
            <w:tcW w:w="757" w:type="dxa"/>
            <w:noWrap w:val="0"/>
            <w:vAlign w:val="center"/>
          </w:tcPr>
          <w:p>
            <w:pPr>
              <w:widowControl/>
              <w:spacing w:after="156" w:afterLines="50" w:line="240" w:lineRule="auto"/>
              <w:jc w:val="center"/>
              <w:rPr>
                <w:rFonts w:hint="eastAsia" w:ascii="仿宋_GB2312" w:hAnsi="仿宋_GB2312" w:eastAsia="仿宋_GB2312" w:cs="仿宋_GB2312"/>
                <w:b/>
                <w:bCs/>
                <w:color w:val="000000"/>
                <w:kern w:val="0"/>
                <w:sz w:val="24"/>
                <w:szCs w:val="24"/>
                <w:vertAlign w:val="baseline"/>
                <w:lang w:val="en-US" w:eastAsia="zh-CN" w:bidi="ar-SA"/>
              </w:rPr>
            </w:pPr>
            <w:r>
              <w:rPr>
                <w:rFonts w:hint="eastAsia" w:ascii="仿宋_GB2312" w:hAnsi="仿宋_GB2312" w:eastAsia="仿宋_GB2312" w:cs="仿宋_GB2312"/>
                <w:b/>
                <w:bCs/>
                <w:color w:val="000000"/>
                <w:kern w:val="0"/>
                <w:sz w:val="24"/>
                <w:szCs w:val="24"/>
                <w:vertAlign w:val="baseline"/>
                <w:lang w:val="en-US" w:eastAsia="zh-CN" w:bidi="ar-SA"/>
              </w:rPr>
              <w:t>分值</w:t>
            </w:r>
          </w:p>
        </w:tc>
        <w:tc>
          <w:tcPr>
            <w:tcW w:w="757" w:type="dxa"/>
            <w:noWrap w:val="0"/>
            <w:vAlign w:val="center"/>
          </w:tcPr>
          <w:p>
            <w:pPr>
              <w:widowControl/>
              <w:spacing w:after="156" w:afterLines="50" w:line="240" w:lineRule="auto"/>
              <w:jc w:val="center"/>
              <w:rPr>
                <w:rFonts w:hint="eastAsia" w:ascii="仿宋_GB2312" w:hAnsi="仿宋_GB2312" w:eastAsia="仿宋_GB2312" w:cs="仿宋_GB2312"/>
                <w:b/>
                <w:bCs/>
                <w:color w:val="000000"/>
                <w:kern w:val="0"/>
                <w:sz w:val="24"/>
                <w:szCs w:val="24"/>
                <w:vertAlign w:val="baseline"/>
                <w:lang w:val="en-US" w:eastAsia="zh-CN" w:bidi="ar-SA"/>
              </w:rPr>
            </w:pPr>
            <w:r>
              <w:rPr>
                <w:rFonts w:hint="eastAsia" w:ascii="仿宋_GB2312" w:hAnsi="仿宋_GB2312" w:eastAsia="仿宋_GB2312" w:cs="仿宋_GB2312"/>
                <w:b/>
                <w:bCs/>
                <w:color w:val="000000"/>
                <w:kern w:val="0"/>
                <w:sz w:val="24"/>
                <w:szCs w:val="24"/>
                <w:vertAlign w:val="baseline"/>
                <w:lang w:val="en-US" w:eastAsia="zh-CN" w:bidi="ar-SA"/>
              </w:rPr>
              <w:t>自评得分</w:t>
            </w:r>
          </w:p>
        </w:tc>
        <w:tc>
          <w:tcPr>
            <w:tcW w:w="757" w:type="dxa"/>
            <w:noWrap w:val="0"/>
            <w:vAlign w:val="center"/>
          </w:tcPr>
          <w:p>
            <w:pPr>
              <w:widowControl/>
              <w:spacing w:after="156" w:afterLines="50" w:line="240" w:lineRule="auto"/>
              <w:jc w:val="center"/>
              <w:rPr>
                <w:rFonts w:hint="eastAsia" w:ascii="仿宋_GB2312" w:hAnsi="仿宋_GB2312" w:eastAsia="仿宋_GB2312" w:cs="仿宋_GB2312"/>
                <w:b/>
                <w:bCs/>
                <w:color w:val="000000"/>
                <w:kern w:val="0"/>
                <w:sz w:val="24"/>
                <w:szCs w:val="24"/>
                <w:vertAlign w:val="baseline"/>
                <w:lang w:val="en-US" w:eastAsia="zh-CN" w:bidi="ar-SA"/>
              </w:rPr>
            </w:pPr>
            <w:r>
              <w:rPr>
                <w:rFonts w:hint="eastAsia" w:ascii="仿宋_GB2312" w:hAnsi="仿宋_GB2312" w:eastAsia="仿宋_GB2312" w:cs="仿宋_GB2312"/>
                <w:b/>
                <w:bCs/>
                <w:color w:val="000000"/>
                <w:kern w:val="0"/>
                <w:sz w:val="24"/>
                <w:szCs w:val="24"/>
                <w:vertAlign w:val="baseline"/>
                <w:lang w:val="en-US" w:eastAsia="zh-CN" w:bidi="ar-SA"/>
              </w:rPr>
              <w:t>镇街评分</w:t>
            </w:r>
          </w:p>
        </w:tc>
        <w:tc>
          <w:tcPr>
            <w:tcW w:w="759" w:type="dxa"/>
            <w:noWrap w:val="0"/>
            <w:vAlign w:val="center"/>
          </w:tcPr>
          <w:p>
            <w:pPr>
              <w:widowControl/>
              <w:spacing w:after="156" w:afterLines="50" w:line="240" w:lineRule="auto"/>
              <w:jc w:val="center"/>
              <w:rPr>
                <w:rFonts w:hint="eastAsia" w:ascii="仿宋_GB2312" w:hAnsi="仿宋_GB2312" w:eastAsia="仿宋_GB2312" w:cs="仿宋_GB2312"/>
                <w:b/>
                <w:bCs/>
                <w:color w:val="000000"/>
                <w:kern w:val="0"/>
                <w:sz w:val="24"/>
                <w:szCs w:val="24"/>
                <w:vertAlign w:val="baseline"/>
                <w:lang w:val="en-US" w:eastAsia="zh-CN" w:bidi="ar-SA"/>
              </w:rPr>
            </w:pPr>
            <w:r>
              <w:rPr>
                <w:rFonts w:hint="eastAsia" w:ascii="仿宋_GB2312" w:hAnsi="仿宋_GB2312" w:eastAsia="仿宋_GB2312" w:cs="仿宋_GB2312"/>
                <w:b/>
                <w:bCs/>
                <w:color w:val="000000"/>
                <w:kern w:val="0"/>
                <w:sz w:val="24"/>
                <w:szCs w:val="24"/>
                <w:vertAlign w:val="baseline"/>
                <w:lang w:val="en-US" w:eastAsia="zh-CN" w:bidi="ar-SA"/>
              </w:rPr>
              <w:t>区局评分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1" w:hRule="atLeast"/>
        </w:trPr>
        <w:tc>
          <w:tcPr>
            <w:tcW w:w="1182"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（一）</w:t>
            </w:r>
          </w:p>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主体合法</w:t>
            </w:r>
          </w:p>
        </w:tc>
        <w:tc>
          <w:tcPr>
            <w:tcW w:w="4725" w:type="dxa"/>
            <w:gridSpan w:val="2"/>
            <w:noWrap w:val="0"/>
            <w:vAlign w:val="center"/>
          </w:tcPr>
          <w:p>
            <w:pPr>
              <w:widowControl/>
              <w:spacing w:after="157" w:afterLines="50" w:line="560" w:lineRule="exact"/>
              <w:jc w:val="both"/>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家庭农场经营者应是年龄在18周岁以上，具有完全民事行为能力的农村（社区）居民、有农村土地承包经营权的自然人或其他长期从事农业生产的人员。</w:t>
            </w:r>
          </w:p>
        </w:tc>
        <w:tc>
          <w:tcPr>
            <w:tcW w:w="757" w:type="dxa"/>
            <w:noWrap w:val="0"/>
            <w:vAlign w:val="center"/>
          </w:tcPr>
          <w:p>
            <w:pPr>
              <w:widowControl/>
              <w:spacing w:after="156" w:afterLines="50" w:line="560" w:lineRule="exact"/>
              <w:jc w:val="center"/>
              <w:rPr>
                <w:rFonts w:hint="default" w:ascii="仿宋_GB2312" w:hAnsi="仿宋_GB2312" w:eastAsia="仿宋_GB2312" w:cs="仿宋_GB2312"/>
                <w:b/>
                <w:bCs/>
                <w:color w:val="000000"/>
                <w:kern w:val="0"/>
                <w:sz w:val="24"/>
                <w:szCs w:val="24"/>
                <w:vertAlign w:val="baseline"/>
                <w:lang w:val="en-US" w:eastAsia="zh-CN" w:bidi="ar-SA"/>
              </w:rPr>
            </w:pPr>
            <w:r>
              <w:rPr>
                <w:rFonts w:hint="eastAsia" w:ascii="仿宋_GB2312" w:hAnsi="仿宋_GB2312" w:eastAsia="仿宋_GB2312" w:cs="仿宋_GB2312"/>
                <w:b/>
                <w:bCs/>
                <w:color w:val="000000"/>
                <w:kern w:val="0"/>
                <w:sz w:val="24"/>
                <w:szCs w:val="24"/>
                <w:vertAlign w:val="baseline"/>
                <w:lang w:val="en-US" w:eastAsia="zh-CN" w:bidi="ar-SA"/>
              </w:rPr>
              <w:t>5</w:t>
            </w: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8"/>
                <w:szCs w:val="28"/>
                <w:vertAlign w:val="baseline"/>
                <w:lang w:val="en-US" w:eastAsia="zh-CN" w:bidi="ar-SA"/>
              </w:rPr>
            </w:pP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8"/>
                <w:szCs w:val="28"/>
                <w:vertAlign w:val="baseline"/>
                <w:lang w:val="en-US" w:eastAsia="zh-CN" w:bidi="ar-SA"/>
              </w:rPr>
            </w:pPr>
          </w:p>
        </w:tc>
        <w:tc>
          <w:tcPr>
            <w:tcW w:w="759"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1182"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（二）</w:t>
            </w:r>
          </w:p>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设施完善</w:t>
            </w:r>
          </w:p>
        </w:tc>
        <w:tc>
          <w:tcPr>
            <w:tcW w:w="4725" w:type="dxa"/>
            <w:gridSpan w:val="2"/>
            <w:noWrap w:val="0"/>
            <w:vAlign w:val="center"/>
          </w:tcPr>
          <w:p>
            <w:pPr>
              <w:widowControl/>
              <w:spacing w:after="157" w:afterLines="50" w:line="560" w:lineRule="exact"/>
              <w:jc w:val="both"/>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有与生产经营相适应的场房场地、办公设施设备、农田基础设施和附属生产配套设施，有必要的农业机械。</w:t>
            </w:r>
          </w:p>
        </w:tc>
        <w:tc>
          <w:tcPr>
            <w:tcW w:w="757" w:type="dxa"/>
            <w:noWrap w:val="0"/>
            <w:vAlign w:val="center"/>
          </w:tcPr>
          <w:p>
            <w:pPr>
              <w:widowControl/>
              <w:spacing w:after="156" w:afterLines="50" w:line="560" w:lineRule="exact"/>
              <w:jc w:val="center"/>
              <w:rPr>
                <w:rFonts w:hint="default" w:ascii="仿宋_GB2312" w:hAnsi="仿宋_GB2312" w:eastAsia="仿宋_GB2312" w:cs="仿宋_GB2312"/>
                <w:b/>
                <w:bCs/>
                <w:color w:val="000000"/>
                <w:kern w:val="0"/>
                <w:sz w:val="24"/>
                <w:szCs w:val="24"/>
                <w:vertAlign w:val="baseline"/>
                <w:lang w:val="en-US" w:eastAsia="zh-CN" w:bidi="ar-SA"/>
              </w:rPr>
            </w:pPr>
            <w:r>
              <w:rPr>
                <w:rFonts w:hint="default" w:ascii="仿宋_GB2312" w:hAnsi="仿宋_GB2312" w:eastAsia="仿宋_GB2312" w:cs="仿宋_GB2312"/>
                <w:b/>
                <w:bCs/>
                <w:color w:val="000000"/>
                <w:kern w:val="0"/>
                <w:sz w:val="24"/>
                <w:szCs w:val="24"/>
                <w:vertAlign w:val="baseline"/>
                <w:lang w:val="en-US" w:eastAsia="zh-CN" w:bidi="ar-SA"/>
              </w:rPr>
              <w:t>10</w:t>
            </w: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9"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182" w:type="dxa"/>
            <w:tcBorders>
              <w:bottom w:val="single" w:color="auto" w:sz="4" w:space="0"/>
            </w:tcBorders>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（三）</w:t>
            </w:r>
          </w:p>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人员稳定</w:t>
            </w:r>
          </w:p>
        </w:tc>
        <w:tc>
          <w:tcPr>
            <w:tcW w:w="4725" w:type="dxa"/>
            <w:gridSpan w:val="2"/>
            <w:tcBorders>
              <w:bottom w:val="single" w:color="auto" w:sz="4" w:space="0"/>
            </w:tcBorders>
            <w:noWrap w:val="0"/>
            <w:vAlign w:val="center"/>
          </w:tcPr>
          <w:p>
            <w:pPr>
              <w:widowControl/>
              <w:spacing w:after="157" w:afterLines="50" w:line="560" w:lineRule="exact"/>
              <w:jc w:val="both"/>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家庭农场经营者长期、稳定、直接从事农业生产经营，具备一定的农业生产知识技能；农业生产经营活动以家庭成员为主要劳动力，常年雇工人数(雇用期限1年以上）原则上不得超过从事家庭农场生产经营的家庭成员数量，短期雇工人数不作限制。</w:t>
            </w:r>
          </w:p>
        </w:tc>
        <w:tc>
          <w:tcPr>
            <w:tcW w:w="757" w:type="dxa"/>
            <w:tcBorders>
              <w:bottom w:val="single" w:color="auto" w:sz="4" w:space="0"/>
            </w:tcBorders>
            <w:noWrap w:val="0"/>
            <w:vAlign w:val="center"/>
          </w:tcPr>
          <w:p>
            <w:pPr>
              <w:widowControl/>
              <w:spacing w:after="156" w:afterLines="50" w:line="560" w:lineRule="exact"/>
              <w:jc w:val="center"/>
              <w:rPr>
                <w:rFonts w:hint="default" w:ascii="仿宋_GB2312" w:hAnsi="仿宋_GB2312" w:eastAsia="仿宋_GB2312" w:cs="仿宋_GB2312"/>
                <w:b/>
                <w:bCs/>
                <w:color w:val="000000"/>
                <w:kern w:val="0"/>
                <w:sz w:val="24"/>
                <w:szCs w:val="24"/>
                <w:vertAlign w:val="baseline"/>
                <w:lang w:val="en-US" w:eastAsia="zh-CN" w:bidi="ar-SA"/>
              </w:rPr>
            </w:pPr>
            <w:r>
              <w:rPr>
                <w:rFonts w:hint="default" w:ascii="仿宋_GB2312" w:hAnsi="仿宋_GB2312" w:eastAsia="仿宋_GB2312" w:cs="仿宋_GB2312"/>
                <w:b/>
                <w:bCs/>
                <w:color w:val="000000"/>
                <w:kern w:val="0"/>
                <w:sz w:val="24"/>
                <w:szCs w:val="24"/>
                <w:vertAlign w:val="baseline"/>
                <w:lang w:val="en-US" w:eastAsia="zh-CN" w:bidi="ar-SA"/>
              </w:rPr>
              <w:t>10</w:t>
            </w:r>
          </w:p>
        </w:tc>
        <w:tc>
          <w:tcPr>
            <w:tcW w:w="757" w:type="dxa"/>
            <w:tcBorders>
              <w:bottom w:val="single" w:color="auto" w:sz="4" w:space="0"/>
            </w:tcBorders>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7" w:type="dxa"/>
            <w:tcBorders>
              <w:bottom w:val="single" w:color="auto" w:sz="4" w:space="0"/>
            </w:tcBorders>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9" w:type="dxa"/>
            <w:tcBorders>
              <w:bottom w:val="single" w:color="auto" w:sz="4" w:space="0"/>
            </w:tcBorders>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182" w:type="dxa"/>
            <w:tcBorders>
              <w:top w:val="single" w:color="auto" w:sz="4" w:space="0"/>
              <w:left w:val="single" w:color="auto" w:sz="4" w:space="0"/>
              <w:bottom w:val="single" w:color="auto" w:sz="4" w:space="0"/>
              <w:right w:val="single" w:color="auto" w:sz="4" w:space="0"/>
            </w:tcBorders>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（四）</w:t>
            </w:r>
          </w:p>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规模适度</w:t>
            </w:r>
          </w:p>
        </w:tc>
        <w:tc>
          <w:tcPr>
            <w:tcW w:w="472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157" w:afterLines="50" w:line="560" w:lineRule="exact"/>
              <w:jc w:val="both"/>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经营面积一般不超过300亩，经营规模达到一定标准，经营状态稳定，经营土地的流转年限原则上不少于5年，并有签订土地流转合同。经营规模要达到以下标准：1.从事粮食作物、水果、茶叶生产为主和林下经济生产经营的，土地经营面积达到50亩以上;2.从事蔬菜、花卉苗木生产为主的，土地经营面积达到30亩以上;3.设施农业生产的面积达到15亩以上;4.从事水产养殖的，养殖面积达到30亩以上;5.从事畜禽养殖为主的，生猪年出栏500头以上，羊年出栏200头以上，肉牛年出栏30头以上，奶牛年存栏20头以上，肉禽（包括鸡、鹅、鸭）年出栏10000羽以上，蛋禽年存栏5000羽以上；6.从事特色种养、种养结合、农业服务、休闲农业等其他农业经营模式的，年产值达到30万元以上。</w:t>
            </w:r>
          </w:p>
        </w:tc>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spacing w:after="156" w:afterLines="50" w:line="560" w:lineRule="exact"/>
              <w:jc w:val="center"/>
              <w:rPr>
                <w:rFonts w:hint="default" w:ascii="仿宋_GB2312" w:hAnsi="仿宋_GB2312" w:eastAsia="仿宋_GB2312" w:cs="仿宋_GB2312"/>
                <w:b/>
                <w:bCs/>
                <w:color w:val="000000"/>
                <w:kern w:val="0"/>
                <w:sz w:val="24"/>
                <w:szCs w:val="24"/>
                <w:vertAlign w:val="baseline"/>
                <w:lang w:val="en-US" w:eastAsia="zh-CN" w:bidi="ar-SA"/>
              </w:rPr>
            </w:pPr>
            <w:r>
              <w:rPr>
                <w:rFonts w:hint="eastAsia" w:ascii="仿宋_GB2312" w:hAnsi="仿宋_GB2312" w:eastAsia="仿宋_GB2312" w:cs="仿宋_GB2312"/>
                <w:b/>
                <w:bCs/>
                <w:color w:val="000000"/>
                <w:kern w:val="0"/>
                <w:sz w:val="24"/>
                <w:szCs w:val="24"/>
                <w:vertAlign w:val="baseline"/>
                <w:lang w:val="en-US" w:eastAsia="zh-CN" w:bidi="ar-SA"/>
              </w:rPr>
              <w:t>20</w:t>
            </w:r>
          </w:p>
        </w:tc>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1182" w:type="dxa"/>
            <w:tcBorders>
              <w:top w:val="nil"/>
              <w:left w:val="single" w:color="auto" w:sz="4" w:space="0"/>
              <w:bottom w:val="single" w:color="auto" w:sz="4" w:space="0"/>
              <w:right w:val="single" w:color="auto" w:sz="4" w:space="0"/>
            </w:tcBorders>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（五）</w:t>
            </w:r>
          </w:p>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管理规范</w:t>
            </w:r>
          </w:p>
        </w:tc>
        <w:tc>
          <w:tcPr>
            <w:tcW w:w="4725" w:type="dxa"/>
            <w:gridSpan w:val="2"/>
            <w:tcBorders>
              <w:top w:val="nil"/>
              <w:left w:val="single" w:color="auto" w:sz="4" w:space="0"/>
              <w:bottom w:val="single" w:color="auto" w:sz="4" w:space="0"/>
              <w:right w:val="single" w:color="auto" w:sz="4" w:space="0"/>
            </w:tcBorders>
            <w:noWrap w:val="0"/>
            <w:vAlign w:val="center"/>
          </w:tcPr>
          <w:p>
            <w:pPr>
              <w:widowControl/>
              <w:spacing w:after="157" w:afterLines="50" w:line="560" w:lineRule="exact"/>
              <w:jc w:val="both"/>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能按技术规程或相关标准进行生产，生产、经营、财务收支等记录规范完整。生产食用农产品的家庭农场已实施追溯管理。</w:t>
            </w:r>
          </w:p>
        </w:tc>
        <w:tc>
          <w:tcPr>
            <w:tcW w:w="757" w:type="dxa"/>
            <w:tcBorders>
              <w:top w:val="nil"/>
              <w:left w:val="single" w:color="auto" w:sz="4" w:space="0"/>
              <w:bottom w:val="single" w:color="auto" w:sz="4" w:space="0"/>
              <w:right w:val="single" w:color="auto" w:sz="4" w:space="0"/>
            </w:tcBorders>
            <w:noWrap w:val="0"/>
            <w:vAlign w:val="center"/>
          </w:tcPr>
          <w:p>
            <w:pPr>
              <w:widowControl/>
              <w:spacing w:after="156" w:afterLines="50" w:line="560" w:lineRule="exact"/>
              <w:jc w:val="center"/>
              <w:rPr>
                <w:rFonts w:hint="default" w:ascii="仿宋_GB2312" w:hAnsi="仿宋_GB2312" w:eastAsia="仿宋_GB2312" w:cs="仿宋_GB2312"/>
                <w:b/>
                <w:bCs/>
                <w:color w:val="000000"/>
                <w:kern w:val="0"/>
                <w:sz w:val="24"/>
                <w:szCs w:val="24"/>
                <w:vertAlign w:val="baseline"/>
                <w:lang w:val="en-US" w:eastAsia="zh-CN" w:bidi="ar-SA"/>
              </w:rPr>
            </w:pPr>
            <w:r>
              <w:rPr>
                <w:rFonts w:hint="eastAsia" w:ascii="仿宋_GB2312" w:hAnsi="仿宋_GB2312" w:eastAsia="仿宋_GB2312" w:cs="仿宋_GB2312"/>
                <w:b/>
                <w:bCs/>
                <w:color w:val="000000"/>
                <w:kern w:val="0"/>
                <w:sz w:val="24"/>
                <w:szCs w:val="24"/>
                <w:vertAlign w:val="baseline"/>
                <w:lang w:val="en-US" w:eastAsia="zh-CN" w:bidi="ar-SA"/>
              </w:rPr>
              <w:t>10</w:t>
            </w:r>
          </w:p>
        </w:tc>
        <w:tc>
          <w:tcPr>
            <w:tcW w:w="757" w:type="dxa"/>
            <w:tcBorders>
              <w:top w:val="nil"/>
              <w:left w:val="single" w:color="auto" w:sz="4" w:space="0"/>
              <w:bottom w:val="single" w:color="auto" w:sz="4" w:space="0"/>
              <w:right w:val="single" w:color="auto" w:sz="4" w:space="0"/>
            </w:tcBorders>
            <w:noWrap w:val="0"/>
            <w:vAlign w:val="center"/>
          </w:tcPr>
          <w:p>
            <w:pPr>
              <w:widowControl/>
              <w:spacing w:after="156" w:afterLines="50" w:line="560" w:lineRule="exact"/>
              <w:jc w:val="both"/>
              <w:rPr>
                <w:rFonts w:hint="eastAsia" w:ascii="仿宋_GB2312" w:hAnsi="仿宋_GB2312" w:eastAsia="仿宋_GB2312" w:cs="仿宋_GB2312"/>
                <w:color w:val="000000"/>
                <w:kern w:val="0"/>
                <w:sz w:val="24"/>
                <w:szCs w:val="24"/>
                <w:vertAlign w:val="baseline"/>
                <w:lang w:val="en-US" w:eastAsia="zh-CN" w:bidi="ar-SA"/>
              </w:rPr>
            </w:pPr>
          </w:p>
        </w:tc>
        <w:tc>
          <w:tcPr>
            <w:tcW w:w="757" w:type="dxa"/>
            <w:tcBorders>
              <w:top w:val="nil"/>
              <w:left w:val="single" w:color="auto" w:sz="4" w:space="0"/>
              <w:bottom w:val="single" w:color="auto" w:sz="4" w:space="0"/>
              <w:right w:val="single" w:color="auto" w:sz="4" w:space="0"/>
            </w:tcBorders>
            <w:noWrap w:val="0"/>
            <w:vAlign w:val="center"/>
          </w:tcPr>
          <w:p>
            <w:pPr>
              <w:widowControl/>
              <w:spacing w:after="156" w:afterLines="50" w:line="560" w:lineRule="exact"/>
              <w:jc w:val="both"/>
              <w:rPr>
                <w:rFonts w:hint="eastAsia" w:ascii="仿宋_GB2312" w:hAnsi="仿宋_GB2312" w:eastAsia="仿宋_GB2312" w:cs="仿宋_GB2312"/>
                <w:color w:val="000000"/>
                <w:kern w:val="0"/>
                <w:sz w:val="24"/>
                <w:szCs w:val="24"/>
                <w:vertAlign w:val="baseline"/>
                <w:lang w:val="en-US" w:eastAsia="zh-CN" w:bidi="ar-SA"/>
              </w:rPr>
            </w:pPr>
          </w:p>
        </w:tc>
        <w:tc>
          <w:tcPr>
            <w:tcW w:w="759" w:type="dxa"/>
            <w:tcBorders>
              <w:top w:val="nil"/>
              <w:left w:val="single" w:color="auto" w:sz="4" w:space="0"/>
              <w:bottom w:val="single" w:color="auto" w:sz="4" w:space="0"/>
              <w:right w:val="single" w:color="auto" w:sz="4" w:space="0"/>
            </w:tcBorders>
            <w:noWrap w:val="0"/>
            <w:vAlign w:val="center"/>
          </w:tcPr>
          <w:p>
            <w:pPr>
              <w:widowControl/>
              <w:spacing w:after="156" w:afterLines="50" w:line="560" w:lineRule="exact"/>
              <w:jc w:val="both"/>
              <w:rPr>
                <w:rFonts w:hint="eastAsia" w:ascii="仿宋_GB2312" w:hAnsi="仿宋_GB2312" w:eastAsia="仿宋_GB2312" w:cs="仿宋_GB2312"/>
                <w:color w:val="000000"/>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182" w:type="dxa"/>
            <w:tcBorders>
              <w:top w:val="single" w:color="auto" w:sz="4" w:space="0"/>
            </w:tcBorders>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（六）</w:t>
            </w:r>
          </w:p>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效益明显</w:t>
            </w:r>
          </w:p>
        </w:tc>
        <w:tc>
          <w:tcPr>
            <w:tcW w:w="4725" w:type="dxa"/>
            <w:gridSpan w:val="2"/>
            <w:tcBorders>
              <w:top w:val="single" w:color="auto" w:sz="4" w:space="0"/>
            </w:tcBorders>
            <w:noWrap w:val="0"/>
            <w:vAlign w:val="center"/>
          </w:tcPr>
          <w:p>
            <w:pPr>
              <w:widowControl/>
              <w:spacing w:after="157" w:afterLines="50" w:line="560" w:lineRule="exact"/>
              <w:jc w:val="both"/>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家庭农场收入是家庭收入主要来源，上年度家庭农场净收入占上年度家庭总收入的60%以上，上年度家庭农场从业成员人均纯收入高于所在区的农村居民人均可支配收入。实现清洁生产，废弃物集中清理、资源化利用，呈现出环境友好型和可持续性。</w:t>
            </w:r>
          </w:p>
        </w:tc>
        <w:tc>
          <w:tcPr>
            <w:tcW w:w="757" w:type="dxa"/>
            <w:tcBorders>
              <w:top w:val="single" w:color="auto" w:sz="4" w:space="0"/>
            </w:tcBorders>
            <w:noWrap w:val="0"/>
            <w:vAlign w:val="center"/>
          </w:tcPr>
          <w:p>
            <w:pPr>
              <w:widowControl/>
              <w:spacing w:after="156" w:afterLines="50" w:line="560" w:lineRule="exact"/>
              <w:jc w:val="center"/>
              <w:rPr>
                <w:rFonts w:hint="default" w:ascii="仿宋_GB2312" w:hAnsi="仿宋_GB2312" w:eastAsia="仿宋_GB2312" w:cs="仿宋_GB2312"/>
                <w:b/>
                <w:bCs/>
                <w:color w:val="000000"/>
                <w:kern w:val="0"/>
                <w:sz w:val="24"/>
                <w:szCs w:val="24"/>
                <w:vertAlign w:val="baseline"/>
                <w:lang w:val="en-US" w:eastAsia="zh-CN" w:bidi="ar-SA"/>
              </w:rPr>
            </w:pPr>
            <w:r>
              <w:rPr>
                <w:rFonts w:hint="eastAsia" w:ascii="仿宋_GB2312" w:hAnsi="仿宋_GB2312" w:eastAsia="仿宋_GB2312" w:cs="仿宋_GB2312"/>
                <w:b/>
                <w:bCs/>
                <w:color w:val="000000"/>
                <w:kern w:val="0"/>
                <w:sz w:val="24"/>
                <w:szCs w:val="24"/>
                <w:vertAlign w:val="baseline"/>
                <w:lang w:val="en-US" w:eastAsia="zh-CN" w:bidi="ar-SA"/>
              </w:rPr>
              <w:t>15</w:t>
            </w:r>
          </w:p>
        </w:tc>
        <w:tc>
          <w:tcPr>
            <w:tcW w:w="757" w:type="dxa"/>
            <w:tcBorders>
              <w:top w:val="single" w:color="auto" w:sz="4" w:space="0"/>
            </w:tcBorders>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7" w:type="dxa"/>
            <w:tcBorders>
              <w:top w:val="single" w:color="auto" w:sz="4" w:space="0"/>
            </w:tcBorders>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9" w:type="dxa"/>
            <w:tcBorders>
              <w:top w:val="single" w:color="auto" w:sz="4" w:space="0"/>
            </w:tcBorders>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trPr>
        <w:tc>
          <w:tcPr>
            <w:tcW w:w="1182"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（七）</w:t>
            </w:r>
          </w:p>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依法依规使用土地</w:t>
            </w:r>
          </w:p>
        </w:tc>
        <w:tc>
          <w:tcPr>
            <w:tcW w:w="4725" w:type="dxa"/>
            <w:gridSpan w:val="2"/>
            <w:noWrap w:val="0"/>
            <w:vAlign w:val="center"/>
          </w:tcPr>
          <w:p>
            <w:pPr>
              <w:widowControl/>
              <w:spacing w:after="157" w:afterLines="50" w:line="560" w:lineRule="exact"/>
              <w:jc w:val="both"/>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不存在尚未整治到位的非农化和耕地“非粮化”违法违规用地问题。</w:t>
            </w:r>
          </w:p>
        </w:tc>
        <w:tc>
          <w:tcPr>
            <w:tcW w:w="757" w:type="dxa"/>
            <w:noWrap w:val="0"/>
            <w:vAlign w:val="center"/>
          </w:tcPr>
          <w:p>
            <w:pPr>
              <w:widowControl/>
              <w:spacing w:after="156" w:afterLines="50" w:line="560" w:lineRule="exact"/>
              <w:jc w:val="center"/>
              <w:rPr>
                <w:rFonts w:hint="default" w:ascii="仿宋_GB2312" w:hAnsi="仿宋_GB2312" w:eastAsia="仿宋_GB2312" w:cs="仿宋_GB2312"/>
                <w:b/>
                <w:bCs/>
                <w:color w:val="000000"/>
                <w:kern w:val="0"/>
                <w:sz w:val="24"/>
                <w:szCs w:val="24"/>
                <w:vertAlign w:val="baseline"/>
                <w:lang w:val="en-US" w:eastAsia="zh-CN" w:bidi="ar-SA"/>
              </w:rPr>
            </w:pPr>
            <w:r>
              <w:rPr>
                <w:rFonts w:hint="eastAsia" w:ascii="仿宋_GB2312" w:hAnsi="仿宋_GB2312" w:eastAsia="仿宋_GB2312" w:cs="仿宋_GB2312"/>
                <w:b/>
                <w:bCs/>
                <w:color w:val="000000"/>
                <w:kern w:val="0"/>
                <w:sz w:val="24"/>
                <w:szCs w:val="24"/>
                <w:vertAlign w:val="baseline"/>
                <w:lang w:val="en-US" w:eastAsia="zh-CN" w:bidi="ar-SA"/>
              </w:rPr>
              <w:t>5</w:t>
            </w: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9"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trPr>
        <w:tc>
          <w:tcPr>
            <w:tcW w:w="1182"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（八）</w:t>
            </w:r>
          </w:p>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品牌建设</w:t>
            </w:r>
          </w:p>
        </w:tc>
        <w:tc>
          <w:tcPr>
            <w:tcW w:w="4725" w:type="dxa"/>
            <w:gridSpan w:val="2"/>
            <w:noWrap w:val="0"/>
            <w:vAlign w:val="center"/>
          </w:tcPr>
          <w:p>
            <w:pPr>
              <w:widowControl/>
              <w:spacing w:after="157" w:afterLines="50" w:line="560" w:lineRule="exact"/>
              <w:jc w:val="both"/>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有无公害农产品、绿色食品、有机食品或地理标志农产品的认证或使用，已注册商标或经授权许可使用商标。</w:t>
            </w:r>
          </w:p>
        </w:tc>
        <w:tc>
          <w:tcPr>
            <w:tcW w:w="757" w:type="dxa"/>
            <w:noWrap w:val="0"/>
            <w:vAlign w:val="center"/>
          </w:tcPr>
          <w:p>
            <w:pPr>
              <w:widowControl/>
              <w:spacing w:after="156" w:afterLines="50" w:line="560" w:lineRule="exact"/>
              <w:jc w:val="center"/>
              <w:rPr>
                <w:rFonts w:hint="default" w:ascii="仿宋_GB2312" w:hAnsi="仿宋_GB2312" w:eastAsia="仿宋_GB2312" w:cs="仿宋_GB2312"/>
                <w:b/>
                <w:bCs/>
                <w:color w:val="000000"/>
                <w:kern w:val="0"/>
                <w:sz w:val="24"/>
                <w:szCs w:val="24"/>
                <w:vertAlign w:val="baseline"/>
                <w:lang w:val="en-US" w:eastAsia="zh-CN" w:bidi="ar-SA"/>
              </w:rPr>
            </w:pPr>
            <w:r>
              <w:rPr>
                <w:rFonts w:hint="eastAsia" w:ascii="仿宋_GB2312" w:hAnsi="仿宋_GB2312" w:eastAsia="仿宋_GB2312" w:cs="仿宋_GB2312"/>
                <w:b/>
                <w:bCs/>
                <w:color w:val="000000"/>
                <w:kern w:val="0"/>
                <w:sz w:val="24"/>
                <w:szCs w:val="24"/>
                <w:vertAlign w:val="baseline"/>
                <w:lang w:val="en-US" w:eastAsia="zh-CN" w:bidi="ar-SA"/>
              </w:rPr>
              <w:t>2</w:t>
            </w: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9"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vMerge w:val="restart"/>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（九）</w:t>
            </w:r>
          </w:p>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科技应用</w:t>
            </w:r>
          </w:p>
        </w:tc>
        <w:tc>
          <w:tcPr>
            <w:tcW w:w="4725" w:type="dxa"/>
            <w:gridSpan w:val="2"/>
            <w:noWrap w:val="0"/>
            <w:vAlign w:val="center"/>
          </w:tcPr>
          <w:p>
            <w:pPr>
              <w:widowControl/>
              <w:spacing w:after="157" w:afterLines="50" w:line="560" w:lineRule="exact"/>
              <w:jc w:val="both"/>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与大专院校、科研机构建立合作关系。</w:t>
            </w:r>
          </w:p>
        </w:tc>
        <w:tc>
          <w:tcPr>
            <w:tcW w:w="757" w:type="dxa"/>
            <w:noWrap w:val="0"/>
            <w:vAlign w:val="center"/>
          </w:tcPr>
          <w:p>
            <w:pPr>
              <w:widowControl/>
              <w:spacing w:after="156" w:afterLines="50" w:line="560" w:lineRule="exact"/>
              <w:jc w:val="center"/>
              <w:rPr>
                <w:rFonts w:hint="default" w:ascii="仿宋_GB2312" w:hAnsi="仿宋_GB2312" w:eastAsia="仿宋_GB2312" w:cs="仿宋_GB2312"/>
                <w:b/>
                <w:bCs/>
                <w:color w:val="000000"/>
                <w:kern w:val="0"/>
                <w:sz w:val="24"/>
                <w:szCs w:val="24"/>
                <w:vertAlign w:val="baseline"/>
                <w:lang w:val="en-US" w:eastAsia="zh-CN" w:bidi="ar-SA"/>
              </w:rPr>
            </w:pPr>
            <w:r>
              <w:rPr>
                <w:rFonts w:hint="eastAsia" w:ascii="仿宋_GB2312" w:hAnsi="仿宋_GB2312" w:eastAsia="仿宋_GB2312" w:cs="仿宋_GB2312"/>
                <w:b/>
                <w:bCs/>
                <w:color w:val="000000"/>
                <w:kern w:val="0"/>
                <w:sz w:val="24"/>
                <w:szCs w:val="24"/>
                <w:vertAlign w:val="baseline"/>
                <w:lang w:val="en-US" w:eastAsia="zh-CN" w:bidi="ar-SA"/>
              </w:rPr>
              <w:t>2</w:t>
            </w: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9"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1182" w:type="dxa"/>
            <w:vMerge w:val="continue"/>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4725" w:type="dxa"/>
            <w:gridSpan w:val="2"/>
            <w:noWrap w:val="0"/>
            <w:vAlign w:val="center"/>
          </w:tcPr>
          <w:p>
            <w:pPr>
              <w:widowControl/>
              <w:spacing w:after="157" w:afterLines="50" w:line="560" w:lineRule="exact"/>
              <w:jc w:val="both"/>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家庭农场被评为农业示范基地、科技示范户、农业科普教育实践基地，应用主导品种或主推技术的。</w:t>
            </w:r>
          </w:p>
        </w:tc>
        <w:tc>
          <w:tcPr>
            <w:tcW w:w="757" w:type="dxa"/>
            <w:noWrap w:val="0"/>
            <w:vAlign w:val="center"/>
          </w:tcPr>
          <w:p>
            <w:pPr>
              <w:widowControl/>
              <w:spacing w:after="156" w:afterLines="50" w:line="560" w:lineRule="exact"/>
              <w:jc w:val="center"/>
              <w:rPr>
                <w:rFonts w:hint="default" w:ascii="仿宋_GB2312" w:hAnsi="仿宋_GB2312" w:eastAsia="仿宋_GB2312" w:cs="仿宋_GB2312"/>
                <w:b/>
                <w:bCs/>
                <w:color w:val="000000"/>
                <w:kern w:val="0"/>
                <w:sz w:val="24"/>
                <w:szCs w:val="24"/>
                <w:vertAlign w:val="baseline"/>
                <w:lang w:val="en-US" w:eastAsia="zh-CN" w:bidi="ar-SA"/>
              </w:rPr>
            </w:pPr>
            <w:r>
              <w:rPr>
                <w:rFonts w:hint="eastAsia" w:ascii="仿宋_GB2312" w:hAnsi="仿宋_GB2312" w:eastAsia="仿宋_GB2312" w:cs="仿宋_GB2312"/>
                <w:b/>
                <w:bCs/>
                <w:color w:val="000000"/>
                <w:kern w:val="0"/>
                <w:sz w:val="24"/>
                <w:szCs w:val="24"/>
                <w:vertAlign w:val="baseline"/>
                <w:lang w:val="en-US" w:eastAsia="zh-CN" w:bidi="ar-SA"/>
              </w:rPr>
              <w:t>2</w:t>
            </w: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9"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vMerge w:val="restart"/>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（十）</w:t>
            </w:r>
          </w:p>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示范带动</w:t>
            </w:r>
          </w:p>
        </w:tc>
        <w:tc>
          <w:tcPr>
            <w:tcW w:w="4725" w:type="dxa"/>
            <w:gridSpan w:val="2"/>
            <w:noWrap w:val="0"/>
            <w:vAlign w:val="center"/>
          </w:tcPr>
          <w:p>
            <w:pPr>
              <w:widowControl/>
              <w:spacing w:after="157" w:afterLines="50" w:line="560" w:lineRule="exact"/>
              <w:jc w:val="both"/>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家庭农场经营者为返乡入乡农民工、大学生、退伍军人或妇女。</w:t>
            </w:r>
          </w:p>
        </w:tc>
        <w:tc>
          <w:tcPr>
            <w:tcW w:w="757" w:type="dxa"/>
            <w:noWrap w:val="0"/>
            <w:vAlign w:val="center"/>
          </w:tcPr>
          <w:p>
            <w:pPr>
              <w:widowControl/>
              <w:spacing w:after="156" w:afterLines="50" w:line="560" w:lineRule="exact"/>
              <w:jc w:val="center"/>
              <w:rPr>
                <w:rFonts w:hint="default" w:ascii="仿宋_GB2312" w:hAnsi="仿宋_GB2312" w:eastAsia="仿宋_GB2312" w:cs="仿宋_GB2312"/>
                <w:b/>
                <w:bCs/>
                <w:color w:val="000000"/>
                <w:kern w:val="0"/>
                <w:sz w:val="24"/>
                <w:szCs w:val="24"/>
                <w:vertAlign w:val="baseline"/>
                <w:lang w:val="en-US" w:eastAsia="zh-CN" w:bidi="ar-SA"/>
              </w:rPr>
            </w:pPr>
            <w:r>
              <w:rPr>
                <w:rFonts w:hint="eastAsia" w:ascii="仿宋_GB2312" w:hAnsi="仿宋_GB2312" w:eastAsia="仿宋_GB2312" w:cs="仿宋_GB2312"/>
                <w:b/>
                <w:bCs/>
                <w:color w:val="000000"/>
                <w:kern w:val="0"/>
                <w:sz w:val="24"/>
                <w:szCs w:val="24"/>
                <w:vertAlign w:val="baseline"/>
                <w:lang w:val="en-US" w:eastAsia="zh-CN" w:bidi="ar-SA"/>
              </w:rPr>
              <w:t>2</w:t>
            </w: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9"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vMerge w:val="continue"/>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4725" w:type="dxa"/>
            <w:gridSpan w:val="2"/>
            <w:noWrap w:val="0"/>
            <w:vAlign w:val="center"/>
          </w:tcPr>
          <w:p>
            <w:pPr>
              <w:widowControl/>
              <w:spacing w:after="157" w:afterLines="50" w:line="560" w:lineRule="exact"/>
              <w:jc w:val="both"/>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提供农业社会化服务，或与农业社会化服务组织签订服务合同、接受社会化服务。</w:t>
            </w:r>
          </w:p>
        </w:tc>
        <w:tc>
          <w:tcPr>
            <w:tcW w:w="757" w:type="dxa"/>
            <w:noWrap w:val="0"/>
            <w:vAlign w:val="center"/>
          </w:tcPr>
          <w:p>
            <w:pPr>
              <w:widowControl/>
              <w:spacing w:after="156" w:afterLines="50" w:line="560" w:lineRule="exact"/>
              <w:jc w:val="center"/>
              <w:rPr>
                <w:rFonts w:hint="default" w:ascii="仿宋_GB2312" w:hAnsi="仿宋_GB2312" w:eastAsia="仿宋_GB2312" w:cs="仿宋_GB2312"/>
                <w:b/>
                <w:bCs/>
                <w:color w:val="000000"/>
                <w:kern w:val="0"/>
                <w:sz w:val="24"/>
                <w:szCs w:val="24"/>
                <w:vertAlign w:val="baseline"/>
                <w:lang w:val="en-US" w:eastAsia="zh-CN" w:bidi="ar-SA"/>
              </w:rPr>
            </w:pPr>
            <w:r>
              <w:rPr>
                <w:rFonts w:hint="eastAsia" w:ascii="仿宋_GB2312" w:hAnsi="仿宋_GB2312" w:eastAsia="仿宋_GB2312" w:cs="仿宋_GB2312"/>
                <w:b/>
                <w:bCs/>
                <w:color w:val="000000"/>
                <w:kern w:val="0"/>
                <w:sz w:val="24"/>
                <w:szCs w:val="24"/>
                <w:vertAlign w:val="baseline"/>
                <w:lang w:val="en-US" w:eastAsia="zh-CN" w:bidi="ar-SA"/>
              </w:rPr>
              <w:t>2</w:t>
            </w: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9"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vMerge w:val="continue"/>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4725" w:type="dxa"/>
            <w:gridSpan w:val="2"/>
            <w:noWrap w:val="0"/>
            <w:vAlign w:val="center"/>
          </w:tcPr>
          <w:p>
            <w:pPr>
              <w:widowControl/>
              <w:spacing w:after="157" w:afterLines="50" w:line="560" w:lineRule="exact"/>
              <w:jc w:val="both"/>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领办或加入农民合作社。</w:t>
            </w:r>
          </w:p>
        </w:tc>
        <w:tc>
          <w:tcPr>
            <w:tcW w:w="757" w:type="dxa"/>
            <w:noWrap w:val="0"/>
            <w:vAlign w:val="center"/>
          </w:tcPr>
          <w:p>
            <w:pPr>
              <w:widowControl/>
              <w:spacing w:after="156" w:afterLines="50" w:line="560" w:lineRule="exact"/>
              <w:jc w:val="center"/>
              <w:rPr>
                <w:rFonts w:hint="default" w:ascii="仿宋_GB2312" w:hAnsi="仿宋_GB2312" w:eastAsia="仿宋_GB2312" w:cs="仿宋_GB2312"/>
                <w:b/>
                <w:bCs/>
                <w:color w:val="000000"/>
                <w:kern w:val="0"/>
                <w:sz w:val="24"/>
                <w:szCs w:val="24"/>
                <w:vertAlign w:val="baseline"/>
                <w:lang w:val="en-US" w:eastAsia="zh-CN" w:bidi="ar-SA"/>
              </w:rPr>
            </w:pPr>
            <w:r>
              <w:rPr>
                <w:rFonts w:hint="eastAsia" w:ascii="仿宋_GB2312" w:hAnsi="仿宋_GB2312" w:eastAsia="仿宋_GB2312" w:cs="仿宋_GB2312"/>
                <w:b/>
                <w:bCs/>
                <w:color w:val="000000"/>
                <w:kern w:val="0"/>
                <w:sz w:val="24"/>
                <w:szCs w:val="24"/>
                <w:vertAlign w:val="baseline"/>
                <w:lang w:val="en-US" w:eastAsia="zh-CN" w:bidi="ar-SA"/>
              </w:rPr>
              <w:t>2</w:t>
            </w: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9"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vMerge w:val="restart"/>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（十一）</w:t>
            </w:r>
          </w:p>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能力提升</w:t>
            </w:r>
          </w:p>
        </w:tc>
        <w:tc>
          <w:tcPr>
            <w:tcW w:w="4725" w:type="dxa"/>
            <w:gridSpan w:val="2"/>
            <w:noWrap w:val="0"/>
            <w:vAlign w:val="center"/>
          </w:tcPr>
          <w:p>
            <w:pPr>
              <w:widowControl/>
              <w:spacing w:after="157" w:afterLines="50" w:line="560" w:lineRule="exact"/>
              <w:jc w:val="both"/>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已在工商部门注册登记。</w:t>
            </w:r>
          </w:p>
        </w:tc>
        <w:tc>
          <w:tcPr>
            <w:tcW w:w="757" w:type="dxa"/>
            <w:noWrap w:val="0"/>
            <w:vAlign w:val="center"/>
          </w:tcPr>
          <w:p>
            <w:pPr>
              <w:widowControl/>
              <w:spacing w:after="156" w:afterLines="50" w:line="560" w:lineRule="exact"/>
              <w:jc w:val="center"/>
              <w:rPr>
                <w:rFonts w:hint="default" w:ascii="仿宋_GB2312" w:hAnsi="仿宋_GB2312" w:eastAsia="仿宋_GB2312" w:cs="仿宋_GB2312"/>
                <w:b/>
                <w:bCs/>
                <w:color w:val="000000"/>
                <w:kern w:val="0"/>
                <w:sz w:val="24"/>
                <w:szCs w:val="24"/>
                <w:vertAlign w:val="baseline"/>
                <w:lang w:val="en-US" w:eastAsia="zh-CN" w:bidi="ar-SA"/>
              </w:rPr>
            </w:pPr>
            <w:r>
              <w:rPr>
                <w:rFonts w:hint="eastAsia" w:ascii="仿宋_GB2312" w:hAnsi="仿宋_GB2312" w:eastAsia="仿宋_GB2312" w:cs="仿宋_GB2312"/>
                <w:b/>
                <w:bCs/>
                <w:color w:val="000000"/>
                <w:kern w:val="0"/>
                <w:sz w:val="24"/>
                <w:szCs w:val="24"/>
                <w:vertAlign w:val="baseline"/>
                <w:lang w:val="en-US" w:eastAsia="zh-CN" w:bidi="ar-SA"/>
              </w:rPr>
              <w:t>1</w:t>
            </w: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9"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vMerge w:val="continue"/>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4725" w:type="dxa"/>
            <w:gridSpan w:val="2"/>
            <w:noWrap w:val="0"/>
            <w:vAlign w:val="center"/>
          </w:tcPr>
          <w:p>
            <w:pPr>
              <w:widowControl/>
              <w:spacing w:after="157" w:afterLines="50" w:line="560" w:lineRule="exact"/>
              <w:jc w:val="both"/>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建有生产、财务等管理制度。</w:t>
            </w:r>
          </w:p>
        </w:tc>
        <w:tc>
          <w:tcPr>
            <w:tcW w:w="757" w:type="dxa"/>
            <w:noWrap w:val="0"/>
            <w:vAlign w:val="center"/>
          </w:tcPr>
          <w:p>
            <w:pPr>
              <w:widowControl/>
              <w:spacing w:after="156" w:afterLines="50" w:line="560" w:lineRule="exact"/>
              <w:jc w:val="center"/>
              <w:rPr>
                <w:rFonts w:hint="default" w:ascii="仿宋_GB2312" w:hAnsi="仿宋_GB2312" w:eastAsia="仿宋_GB2312" w:cs="仿宋_GB2312"/>
                <w:b/>
                <w:bCs/>
                <w:color w:val="000000"/>
                <w:kern w:val="0"/>
                <w:sz w:val="24"/>
                <w:szCs w:val="24"/>
                <w:vertAlign w:val="baseline"/>
                <w:lang w:val="en-US" w:eastAsia="zh-CN" w:bidi="ar-SA"/>
              </w:rPr>
            </w:pPr>
            <w:r>
              <w:rPr>
                <w:rFonts w:hint="eastAsia" w:ascii="仿宋_GB2312" w:hAnsi="仿宋_GB2312" w:eastAsia="仿宋_GB2312" w:cs="仿宋_GB2312"/>
                <w:b/>
                <w:bCs/>
                <w:color w:val="000000"/>
                <w:kern w:val="0"/>
                <w:sz w:val="24"/>
                <w:szCs w:val="24"/>
                <w:vertAlign w:val="baseline"/>
                <w:lang w:val="en-US" w:eastAsia="zh-CN" w:bidi="ar-SA"/>
              </w:rPr>
              <w:t>1</w:t>
            </w: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9"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182" w:type="dxa"/>
            <w:vMerge w:val="continue"/>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4725" w:type="dxa"/>
            <w:gridSpan w:val="2"/>
            <w:noWrap w:val="0"/>
            <w:vAlign w:val="center"/>
          </w:tcPr>
          <w:p>
            <w:pPr>
              <w:widowControl/>
              <w:spacing w:after="157" w:afterLines="50" w:line="560" w:lineRule="exact"/>
              <w:jc w:val="both"/>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已购买农业保险。</w:t>
            </w:r>
          </w:p>
        </w:tc>
        <w:tc>
          <w:tcPr>
            <w:tcW w:w="757" w:type="dxa"/>
            <w:noWrap w:val="0"/>
            <w:vAlign w:val="center"/>
          </w:tcPr>
          <w:p>
            <w:pPr>
              <w:widowControl/>
              <w:spacing w:after="156" w:afterLines="50" w:line="560" w:lineRule="exact"/>
              <w:jc w:val="center"/>
              <w:rPr>
                <w:rFonts w:hint="default" w:ascii="仿宋_GB2312" w:hAnsi="仿宋_GB2312" w:eastAsia="仿宋_GB2312" w:cs="仿宋_GB2312"/>
                <w:b/>
                <w:bCs/>
                <w:color w:val="000000"/>
                <w:kern w:val="0"/>
                <w:sz w:val="24"/>
                <w:szCs w:val="24"/>
                <w:vertAlign w:val="baseline"/>
                <w:lang w:val="en-US" w:eastAsia="zh-CN" w:bidi="ar-SA"/>
              </w:rPr>
            </w:pPr>
            <w:r>
              <w:rPr>
                <w:rFonts w:hint="eastAsia" w:ascii="仿宋_GB2312" w:hAnsi="仿宋_GB2312" w:eastAsia="仿宋_GB2312" w:cs="仿宋_GB2312"/>
                <w:b/>
                <w:bCs/>
                <w:color w:val="000000"/>
                <w:kern w:val="0"/>
                <w:sz w:val="24"/>
                <w:szCs w:val="24"/>
                <w:vertAlign w:val="baseline"/>
                <w:lang w:val="en-US" w:eastAsia="zh-CN" w:bidi="ar-SA"/>
              </w:rPr>
              <w:t>1</w:t>
            </w: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9"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vMerge w:val="continue"/>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4725" w:type="dxa"/>
            <w:gridSpan w:val="2"/>
            <w:noWrap w:val="0"/>
            <w:vAlign w:val="center"/>
          </w:tcPr>
          <w:p>
            <w:pPr>
              <w:widowControl/>
              <w:spacing w:after="157" w:afterLines="50" w:line="560" w:lineRule="exact"/>
              <w:jc w:val="both"/>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已取得区级示范家庭农场称号。</w:t>
            </w:r>
          </w:p>
        </w:tc>
        <w:tc>
          <w:tcPr>
            <w:tcW w:w="757" w:type="dxa"/>
            <w:noWrap w:val="0"/>
            <w:vAlign w:val="center"/>
          </w:tcPr>
          <w:p>
            <w:pPr>
              <w:widowControl/>
              <w:spacing w:after="156" w:afterLines="50" w:line="560" w:lineRule="exact"/>
              <w:jc w:val="center"/>
              <w:rPr>
                <w:rFonts w:hint="default" w:ascii="仿宋_GB2312" w:hAnsi="仿宋_GB2312" w:eastAsia="仿宋_GB2312" w:cs="仿宋_GB2312"/>
                <w:b/>
                <w:bCs/>
                <w:color w:val="000000"/>
                <w:kern w:val="0"/>
                <w:sz w:val="24"/>
                <w:szCs w:val="24"/>
                <w:vertAlign w:val="baseline"/>
                <w:lang w:val="en-US" w:eastAsia="zh-CN" w:bidi="ar-SA"/>
              </w:rPr>
            </w:pPr>
            <w:r>
              <w:rPr>
                <w:rFonts w:hint="eastAsia" w:ascii="仿宋_GB2312" w:hAnsi="仿宋_GB2312" w:eastAsia="仿宋_GB2312" w:cs="仿宋_GB2312"/>
                <w:b/>
                <w:bCs/>
                <w:color w:val="000000"/>
                <w:kern w:val="0"/>
                <w:sz w:val="24"/>
                <w:szCs w:val="24"/>
                <w:vertAlign w:val="baseline"/>
                <w:lang w:val="en-US" w:eastAsia="zh-CN" w:bidi="ar-SA"/>
              </w:rPr>
              <w:t>2</w:t>
            </w: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9"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182" w:type="dxa"/>
            <w:vMerge w:val="continue"/>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4725" w:type="dxa"/>
            <w:gridSpan w:val="2"/>
            <w:noWrap w:val="0"/>
            <w:vAlign w:val="center"/>
          </w:tcPr>
          <w:p>
            <w:pPr>
              <w:widowControl/>
              <w:spacing w:after="157" w:afterLines="50" w:line="560" w:lineRule="exact"/>
              <w:jc w:val="both"/>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家庭农场经营者积极参与各类培训班。</w:t>
            </w:r>
          </w:p>
        </w:tc>
        <w:tc>
          <w:tcPr>
            <w:tcW w:w="757" w:type="dxa"/>
            <w:noWrap w:val="0"/>
            <w:vAlign w:val="center"/>
          </w:tcPr>
          <w:p>
            <w:pPr>
              <w:widowControl/>
              <w:spacing w:after="156" w:afterLines="50" w:line="560" w:lineRule="exact"/>
              <w:jc w:val="center"/>
              <w:rPr>
                <w:rFonts w:hint="default" w:ascii="仿宋_GB2312" w:hAnsi="仿宋_GB2312" w:eastAsia="仿宋_GB2312" w:cs="仿宋_GB2312"/>
                <w:b/>
                <w:bCs/>
                <w:color w:val="000000"/>
                <w:kern w:val="0"/>
                <w:sz w:val="24"/>
                <w:szCs w:val="24"/>
                <w:vertAlign w:val="baseline"/>
                <w:lang w:val="en-US" w:eastAsia="zh-CN" w:bidi="ar-SA"/>
              </w:rPr>
            </w:pPr>
            <w:r>
              <w:rPr>
                <w:rFonts w:hint="eastAsia" w:ascii="仿宋_GB2312" w:hAnsi="仿宋_GB2312" w:eastAsia="仿宋_GB2312" w:cs="仿宋_GB2312"/>
                <w:b/>
                <w:bCs/>
                <w:color w:val="000000"/>
                <w:kern w:val="0"/>
                <w:sz w:val="24"/>
                <w:szCs w:val="24"/>
                <w:vertAlign w:val="baseline"/>
                <w:lang w:val="en-US" w:eastAsia="zh-CN" w:bidi="ar-SA"/>
              </w:rPr>
              <w:t>2</w:t>
            </w: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9"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1182" w:type="dxa"/>
            <w:vMerge w:val="continue"/>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4725" w:type="dxa"/>
            <w:gridSpan w:val="2"/>
            <w:noWrap w:val="0"/>
            <w:vAlign w:val="center"/>
          </w:tcPr>
          <w:p>
            <w:pPr>
              <w:widowControl/>
              <w:spacing w:after="157" w:afterLines="50" w:line="560" w:lineRule="exact"/>
              <w:jc w:val="both"/>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基础配套设施较好，有家庭农场标牌、科普宣传栏、农作物标识牌等设施的。</w:t>
            </w:r>
          </w:p>
        </w:tc>
        <w:tc>
          <w:tcPr>
            <w:tcW w:w="757" w:type="dxa"/>
            <w:noWrap w:val="0"/>
            <w:vAlign w:val="center"/>
          </w:tcPr>
          <w:p>
            <w:pPr>
              <w:widowControl/>
              <w:spacing w:after="156" w:afterLines="50" w:line="560" w:lineRule="exact"/>
              <w:jc w:val="center"/>
              <w:rPr>
                <w:rFonts w:hint="default" w:ascii="仿宋_GB2312" w:hAnsi="仿宋_GB2312" w:eastAsia="仿宋_GB2312" w:cs="仿宋_GB2312"/>
                <w:b/>
                <w:bCs/>
                <w:color w:val="000000"/>
                <w:kern w:val="0"/>
                <w:sz w:val="24"/>
                <w:szCs w:val="24"/>
                <w:vertAlign w:val="baseline"/>
                <w:lang w:val="en-US" w:eastAsia="zh-CN" w:bidi="ar-SA"/>
              </w:rPr>
            </w:pPr>
            <w:r>
              <w:rPr>
                <w:rFonts w:hint="eastAsia" w:ascii="仿宋_GB2312" w:hAnsi="仿宋_GB2312" w:eastAsia="仿宋_GB2312" w:cs="仿宋_GB2312"/>
                <w:b/>
                <w:bCs/>
                <w:color w:val="000000"/>
                <w:kern w:val="0"/>
                <w:sz w:val="24"/>
                <w:szCs w:val="24"/>
                <w:vertAlign w:val="baseline"/>
                <w:lang w:val="en-US" w:eastAsia="zh-CN" w:bidi="ar-SA"/>
              </w:rPr>
              <w:t>2</w:t>
            </w: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9"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1182" w:type="dxa"/>
            <w:vMerge w:val="continue"/>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4725" w:type="dxa"/>
            <w:gridSpan w:val="2"/>
            <w:noWrap w:val="0"/>
            <w:vAlign w:val="center"/>
          </w:tcPr>
          <w:p>
            <w:pPr>
              <w:widowControl/>
              <w:spacing w:after="157" w:afterLines="50" w:line="560" w:lineRule="exact"/>
              <w:jc w:val="both"/>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与超市、直销中心、企业、学校等通过订单建立联结关系，进行产销对接。</w:t>
            </w:r>
          </w:p>
        </w:tc>
        <w:tc>
          <w:tcPr>
            <w:tcW w:w="757" w:type="dxa"/>
            <w:noWrap w:val="0"/>
            <w:vAlign w:val="center"/>
          </w:tcPr>
          <w:p>
            <w:pPr>
              <w:widowControl/>
              <w:spacing w:after="156" w:afterLines="50" w:line="560" w:lineRule="exact"/>
              <w:jc w:val="center"/>
              <w:rPr>
                <w:rFonts w:hint="default" w:ascii="仿宋_GB2312" w:hAnsi="仿宋_GB2312" w:eastAsia="仿宋_GB2312" w:cs="仿宋_GB2312"/>
                <w:b/>
                <w:bCs/>
                <w:color w:val="000000"/>
                <w:kern w:val="0"/>
                <w:sz w:val="24"/>
                <w:szCs w:val="24"/>
                <w:vertAlign w:val="baseline"/>
                <w:lang w:val="en-US" w:eastAsia="zh-CN" w:bidi="ar-SA"/>
              </w:rPr>
            </w:pPr>
            <w:r>
              <w:rPr>
                <w:rFonts w:hint="eastAsia" w:ascii="仿宋_GB2312" w:hAnsi="仿宋_GB2312" w:eastAsia="仿宋_GB2312" w:cs="仿宋_GB2312"/>
                <w:b/>
                <w:bCs/>
                <w:color w:val="000000"/>
                <w:kern w:val="0"/>
                <w:sz w:val="24"/>
                <w:szCs w:val="24"/>
                <w:vertAlign w:val="baseline"/>
                <w:lang w:val="en-US" w:eastAsia="zh-CN" w:bidi="ar-SA"/>
              </w:rPr>
              <w:t>2</w:t>
            </w: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9"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1182" w:type="dxa"/>
            <w:vMerge w:val="continue"/>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4725" w:type="dxa"/>
            <w:gridSpan w:val="2"/>
            <w:noWrap w:val="0"/>
            <w:vAlign w:val="center"/>
          </w:tcPr>
          <w:p>
            <w:pPr>
              <w:widowControl/>
              <w:spacing w:after="157" w:afterLines="50" w:line="560" w:lineRule="exact"/>
              <w:jc w:val="both"/>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家庭农场经营者或其农产品获得区级以上荣誉的。</w:t>
            </w:r>
          </w:p>
        </w:tc>
        <w:tc>
          <w:tcPr>
            <w:tcW w:w="757" w:type="dxa"/>
            <w:noWrap w:val="0"/>
            <w:vAlign w:val="center"/>
          </w:tcPr>
          <w:p>
            <w:pPr>
              <w:widowControl/>
              <w:spacing w:after="156" w:afterLines="50" w:line="560" w:lineRule="exact"/>
              <w:jc w:val="center"/>
              <w:rPr>
                <w:rFonts w:hint="default" w:ascii="仿宋_GB2312" w:hAnsi="仿宋_GB2312" w:eastAsia="仿宋_GB2312" w:cs="仿宋_GB2312"/>
                <w:b/>
                <w:bCs/>
                <w:color w:val="000000"/>
                <w:kern w:val="0"/>
                <w:sz w:val="24"/>
                <w:szCs w:val="24"/>
                <w:vertAlign w:val="baseline"/>
                <w:lang w:val="en-US" w:eastAsia="zh-CN" w:bidi="ar-SA"/>
              </w:rPr>
            </w:pPr>
            <w:r>
              <w:rPr>
                <w:rFonts w:hint="eastAsia" w:ascii="仿宋_GB2312" w:hAnsi="仿宋_GB2312" w:eastAsia="仿宋_GB2312" w:cs="仿宋_GB2312"/>
                <w:b/>
                <w:bCs/>
                <w:color w:val="000000"/>
                <w:kern w:val="0"/>
                <w:sz w:val="24"/>
                <w:szCs w:val="24"/>
                <w:vertAlign w:val="baseline"/>
                <w:lang w:val="en-US" w:eastAsia="zh-CN" w:bidi="ar-SA"/>
              </w:rPr>
              <w:t>2</w:t>
            </w: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9"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907" w:type="dxa"/>
            <w:gridSpan w:val="3"/>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b/>
                <w:bCs/>
                <w:color w:val="000000"/>
                <w:kern w:val="0"/>
                <w:sz w:val="24"/>
                <w:szCs w:val="24"/>
                <w:vertAlign w:val="baseline"/>
                <w:lang w:val="en-US" w:eastAsia="zh-CN" w:bidi="ar-SA"/>
              </w:rPr>
              <w:t>综合得分</w:t>
            </w:r>
          </w:p>
        </w:tc>
        <w:tc>
          <w:tcPr>
            <w:tcW w:w="757" w:type="dxa"/>
            <w:noWrap w:val="0"/>
            <w:vAlign w:val="center"/>
          </w:tcPr>
          <w:p>
            <w:pPr>
              <w:widowControl/>
              <w:spacing w:after="156" w:afterLines="50" w:line="560" w:lineRule="exact"/>
              <w:jc w:val="center"/>
              <w:rPr>
                <w:rFonts w:hint="default"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b/>
                <w:bCs/>
                <w:color w:val="000000"/>
                <w:kern w:val="0"/>
                <w:sz w:val="24"/>
                <w:szCs w:val="24"/>
                <w:vertAlign w:val="baseline"/>
                <w:lang w:val="en-US" w:eastAsia="zh-CN" w:bidi="ar-SA"/>
              </w:rPr>
              <w:t>100</w:t>
            </w: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7"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c>
          <w:tcPr>
            <w:tcW w:w="759" w:type="dxa"/>
            <w:noWrap w:val="0"/>
            <w:vAlign w:val="center"/>
          </w:tcPr>
          <w:p>
            <w:pPr>
              <w:widowControl/>
              <w:spacing w:after="156" w:afterLines="50" w:line="560" w:lineRule="exact"/>
              <w:jc w:val="center"/>
              <w:rPr>
                <w:rFonts w:hint="eastAsia" w:ascii="仿宋_GB2312" w:hAnsi="仿宋_GB2312" w:eastAsia="仿宋_GB2312" w:cs="仿宋_GB2312"/>
                <w:color w:val="000000"/>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2952" w:type="dxa"/>
            <w:gridSpan w:val="2"/>
            <w:noWrap w:val="0"/>
            <w:vAlign w:val="center"/>
          </w:tcPr>
          <w:p>
            <w:pPr>
              <w:widowControl/>
              <w:spacing w:after="156" w:afterLines="50" w:line="560" w:lineRule="exact"/>
              <w:jc w:val="center"/>
              <w:rPr>
                <w:rFonts w:hint="eastAsia" w:ascii="仿宋_GB2312" w:hAnsi="仿宋_GB2312" w:eastAsia="仿宋_GB2312" w:cs="仿宋_GB2312"/>
                <w:b/>
                <w:bCs/>
                <w:color w:val="000000"/>
                <w:kern w:val="0"/>
                <w:sz w:val="24"/>
                <w:szCs w:val="24"/>
                <w:vertAlign w:val="baseline"/>
                <w:lang w:val="en-US" w:eastAsia="zh-CN" w:bidi="ar-SA"/>
              </w:rPr>
            </w:pPr>
            <w:r>
              <w:rPr>
                <w:rFonts w:hint="eastAsia" w:ascii="仿宋_GB2312" w:hAnsi="仿宋_GB2312" w:eastAsia="仿宋_GB2312" w:cs="仿宋_GB2312"/>
                <w:b w:val="0"/>
                <w:bCs w:val="0"/>
                <w:color w:val="000000"/>
                <w:kern w:val="0"/>
                <w:sz w:val="24"/>
                <w:szCs w:val="24"/>
                <w:vertAlign w:val="baseline"/>
                <w:lang w:val="en-US" w:eastAsia="zh-CN" w:bidi="ar-SA"/>
              </w:rPr>
              <w:t>家庭农场经营者自评意见</w:t>
            </w:r>
          </w:p>
        </w:tc>
        <w:tc>
          <w:tcPr>
            <w:tcW w:w="5985" w:type="dxa"/>
            <w:gridSpan w:val="5"/>
            <w:noWrap w:val="0"/>
            <w:vAlign w:val="center"/>
          </w:tcPr>
          <w:p>
            <w:pPr>
              <w:widowControl/>
              <w:spacing w:after="156" w:afterLines="50" w:line="560" w:lineRule="exact"/>
              <w:jc w:val="both"/>
              <w:rPr>
                <w:rFonts w:hint="eastAsia" w:ascii="仿宋_GB2312" w:hAnsi="仿宋_GB2312" w:eastAsia="仿宋_GB2312" w:cs="仿宋_GB2312"/>
                <w:color w:val="000000"/>
                <w:kern w:val="0"/>
                <w:sz w:val="24"/>
                <w:szCs w:val="24"/>
                <w:vertAlign w:val="baseline"/>
                <w:lang w:val="en-US" w:eastAsia="zh-CN" w:bidi="ar-SA"/>
              </w:rPr>
            </w:pPr>
          </w:p>
          <w:p>
            <w:pPr>
              <w:widowControl/>
              <w:spacing w:after="156" w:afterLines="50" w:line="560" w:lineRule="exact"/>
              <w:jc w:val="both"/>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签名（公章）：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2952" w:type="dxa"/>
            <w:gridSpan w:val="2"/>
            <w:noWrap w:val="0"/>
            <w:vAlign w:val="center"/>
          </w:tcPr>
          <w:p>
            <w:pPr>
              <w:widowControl/>
              <w:spacing w:after="156" w:afterLines="50" w:line="560" w:lineRule="exact"/>
              <w:jc w:val="center"/>
              <w:rPr>
                <w:rFonts w:hint="eastAsia" w:ascii="仿宋_GB2312" w:hAnsi="仿宋_GB2312" w:eastAsia="仿宋_GB2312" w:cs="仿宋_GB2312"/>
                <w:b w:val="0"/>
                <w:bCs w:val="0"/>
                <w:color w:val="000000"/>
                <w:kern w:val="0"/>
                <w:sz w:val="24"/>
                <w:szCs w:val="24"/>
                <w:vertAlign w:val="baseline"/>
                <w:lang w:val="en-US" w:eastAsia="zh-CN" w:bidi="ar-SA"/>
              </w:rPr>
            </w:pPr>
            <w:r>
              <w:rPr>
                <w:rFonts w:hint="eastAsia" w:ascii="仿宋_GB2312" w:hAnsi="仿宋_GB2312" w:eastAsia="仿宋_GB2312" w:cs="仿宋_GB2312"/>
                <w:b w:val="0"/>
                <w:bCs w:val="0"/>
                <w:color w:val="000000"/>
                <w:kern w:val="0"/>
                <w:sz w:val="24"/>
                <w:szCs w:val="24"/>
                <w:vertAlign w:val="baseline"/>
                <w:lang w:val="en-US" w:eastAsia="zh-CN" w:bidi="ar-SA"/>
              </w:rPr>
              <w:t>镇（街道）初评意见</w:t>
            </w:r>
          </w:p>
        </w:tc>
        <w:tc>
          <w:tcPr>
            <w:tcW w:w="5985" w:type="dxa"/>
            <w:gridSpan w:val="5"/>
            <w:noWrap w:val="0"/>
            <w:vAlign w:val="center"/>
          </w:tcPr>
          <w:p>
            <w:pPr>
              <w:widowControl/>
              <w:spacing w:after="156" w:afterLines="50" w:line="560" w:lineRule="exact"/>
              <w:jc w:val="both"/>
              <w:rPr>
                <w:rFonts w:hint="eastAsia" w:ascii="仿宋_GB2312" w:hAnsi="仿宋_GB2312" w:eastAsia="仿宋_GB2312" w:cs="仿宋_GB2312"/>
                <w:color w:val="000000"/>
                <w:kern w:val="0"/>
                <w:sz w:val="24"/>
                <w:szCs w:val="24"/>
                <w:vertAlign w:val="baseline"/>
                <w:lang w:val="en-US" w:eastAsia="zh-CN" w:bidi="ar-SA"/>
              </w:rPr>
            </w:pPr>
          </w:p>
          <w:p>
            <w:pPr>
              <w:widowControl/>
              <w:spacing w:after="156" w:afterLines="50" w:line="560" w:lineRule="exact"/>
              <w:jc w:val="both"/>
              <w:rPr>
                <w:rFonts w:hint="eastAsia" w:ascii="仿宋_GB2312" w:hAnsi="仿宋_GB2312" w:eastAsia="仿宋_GB2312" w:cs="仿宋_GB2312"/>
                <w:color w:val="000000"/>
                <w:kern w:val="0"/>
                <w:sz w:val="24"/>
                <w:szCs w:val="24"/>
                <w:vertAlign w:val="baseline"/>
                <w:lang w:val="en-US" w:eastAsia="zh-CN" w:bidi="ar-SA"/>
              </w:rPr>
            </w:pPr>
          </w:p>
          <w:p>
            <w:pPr>
              <w:widowControl/>
              <w:spacing w:after="156" w:afterLines="50" w:line="560" w:lineRule="exact"/>
              <w:jc w:val="both"/>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2952" w:type="dxa"/>
            <w:gridSpan w:val="2"/>
            <w:noWrap w:val="0"/>
            <w:vAlign w:val="center"/>
          </w:tcPr>
          <w:p>
            <w:pPr>
              <w:widowControl/>
              <w:spacing w:after="156" w:afterLines="50" w:line="560" w:lineRule="exact"/>
              <w:jc w:val="center"/>
              <w:rPr>
                <w:rFonts w:hint="eastAsia" w:ascii="仿宋_GB2312" w:hAnsi="仿宋_GB2312" w:eastAsia="仿宋_GB2312" w:cs="仿宋_GB2312"/>
                <w:b w:val="0"/>
                <w:bCs w:val="0"/>
                <w:color w:val="000000"/>
                <w:kern w:val="0"/>
                <w:sz w:val="24"/>
                <w:szCs w:val="24"/>
                <w:vertAlign w:val="baseline"/>
                <w:lang w:val="en-US" w:eastAsia="zh-CN" w:bidi="ar-SA"/>
              </w:rPr>
            </w:pPr>
            <w:r>
              <w:rPr>
                <w:rFonts w:hint="eastAsia" w:ascii="仿宋_GB2312" w:hAnsi="仿宋_GB2312" w:eastAsia="仿宋_GB2312" w:cs="仿宋_GB2312"/>
                <w:b w:val="0"/>
                <w:bCs w:val="0"/>
                <w:color w:val="000000"/>
                <w:kern w:val="0"/>
                <w:sz w:val="24"/>
                <w:szCs w:val="24"/>
                <w:vertAlign w:val="baseline"/>
                <w:lang w:val="en-US" w:eastAsia="zh-CN" w:bidi="ar-SA"/>
              </w:rPr>
              <w:t>区农业农村局初评意见</w:t>
            </w:r>
          </w:p>
        </w:tc>
        <w:tc>
          <w:tcPr>
            <w:tcW w:w="5985" w:type="dxa"/>
            <w:gridSpan w:val="5"/>
            <w:noWrap w:val="0"/>
            <w:vAlign w:val="center"/>
          </w:tcPr>
          <w:p>
            <w:pPr>
              <w:widowControl/>
              <w:spacing w:after="156" w:afterLines="50" w:line="560" w:lineRule="exact"/>
              <w:ind w:firstLine="0" w:firstLineChars="0"/>
              <w:jc w:val="both"/>
              <w:rPr>
                <w:rFonts w:hint="default" w:ascii="仿宋_GB2312" w:hAnsi="仿宋_GB2312" w:eastAsia="仿宋_GB2312" w:cs="仿宋_GB2312"/>
                <w:color w:val="000000"/>
                <w:kern w:val="0"/>
                <w:sz w:val="24"/>
                <w:szCs w:val="24"/>
                <w:vertAlign w:val="baseline"/>
                <w:lang w:val="en-US" w:eastAsia="zh-CN" w:bidi="ar-SA"/>
              </w:rPr>
            </w:pPr>
          </w:p>
          <w:p>
            <w:pPr>
              <w:widowControl/>
              <w:spacing w:after="156" w:afterLines="50" w:line="560" w:lineRule="exact"/>
              <w:ind w:firstLine="0" w:firstLineChars="0"/>
              <w:jc w:val="both"/>
              <w:rPr>
                <w:rFonts w:hint="default" w:ascii="仿宋_GB2312" w:hAnsi="仿宋_GB2312" w:eastAsia="仿宋_GB2312" w:cs="仿宋_GB2312"/>
                <w:color w:val="000000"/>
                <w:kern w:val="0"/>
                <w:sz w:val="24"/>
                <w:szCs w:val="24"/>
                <w:vertAlign w:val="baseline"/>
                <w:lang w:val="en-US" w:eastAsia="zh-CN" w:bidi="ar-SA"/>
              </w:rPr>
            </w:pPr>
          </w:p>
          <w:p>
            <w:pPr>
              <w:widowControl/>
              <w:spacing w:after="156" w:afterLines="50" w:line="560" w:lineRule="exact"/>
              <w:ind w:firstLine="0" w:firstLineChars="0"/>
              <w:jc w:val="both"/>
              <w:rPr>
                <w:rFonts w:hint="eastAsia" w:ascii="仿宋_GB2312" w:hAnsi="仿宋_GB2312" w:eastAsia="仿宋_GB2312" w:cs="仿宋_GB2312"/>
                <w:color w:val="000000"/>
                <w:kern w:val="0"/>
                <w:sz w:val="24"/>
                <w:szCs w:val="24"/>
                <w:vertAlign w:val="baseline"/>
                <w:lang w:val="en-US" w:eastAsia="zh-CN" w:bidi="ar-SA"/>
              </w:rPr>
            </w:pPr>
            <w:r>
              <w:rPr>
                <w:rFonts w:hint="eastAsia" w:ascii="仿宋_GB2312" w:hAnsi="仿宋_GB2312" w:eastAsia="仿宋_GB2312" w:cs="仿宋_GB2312"/>
                <w:color w:val="000000"/>
                <w:kern w:val="0"/>
                <w:sz w:val="24"/>
                <w:szCs w:val="24"/>
                <w:vertAlign w:val="baseline"/>
                <w:lang w:val="en-US" w:eastAsia="zh-CN" w:bidi="ar-SA"/>
              </w:rPr>
              <w:t>（公章）                    年  月  日</w:t>
            </w:r>
          </w:p>
        </w:tc>
      </w:tr>
    </w:tbl>
    <w:p>
      <w:pPr>
        <w:widowControl/>
        <w:spacing w:after="156" w:afterLines="50" w:line="240" w:lineRule="auto"/>
        <w:jc w:val="left"/>
        <w:rPr>
          <w:rFonts w:hint="eastAsia" w:ascii="黑体" w:hAnsi="黑体" w:eastAsia="黑体" w:cs="黑体"/>
          <w:color w:val="000000"/>
          <w:kern w:val="0"/>
          <w:sz w:val="32"/>
          <w:szCs w:val="32"/>
          <w:lang w:val="en-US" w:eastAsia="zh-CN" w:bidi="ar-SA"/>
        </w:rPr>
      </w:pPr>
      <w:r>
        <w:rPr>
          <w:rFonts w:hint="eastAsia" w:ascii="仿宋_GB2312" w:hAnsi="仿宋_GB2312" w:eastAsia="仿宋_GB2312" w:cs="仿宋_GB2312"/>
          <w:color w:val="000000"/>
          <w:kern w:val="0"/>
          <w:sz w:val="24"/>
          <w:szCs w:val="24"/>
          <w:lang w:val="en-US" w:eastAsia="zh-CN" w:bidi="ar-SA"/>
        </w:rPr>
        <w:t>注：总分为100分，综合得分80分以上列入候选名单。指标1-7项，满足评分标准全部内容方可得分；指标8-11项，满足评分标准对应内容可得相应分数。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lZjJiZTgwYmJkMDU3YTAwMjgxODc2ZDgwMzNiZWQifQ=="/>
    <w:docVar w:name="KSO_WPS_MARK_KEY" w:val="e9cc953a-5cc9-4fd9-9942-88879fdff866"/>
  </w:docVars>
  <w:rsids>
    <w:rsidRoot w:val="00000000"/>
    <w:rsid w:val="77393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DANNY</cp:lastModifiedBy>
  <dcterms:modified xsi:type="dcterms:W3CDTF">2024-02-08T09:25:15Z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5763ECBBAC024F248D75D34C74D68984_12</vt:lpwstr>
  </property>
</Properties>
</file>